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A0" w:rsidRPr="00305623" w:rsidRDefault="00167FA0" w:rsidP="00167FA0">
      <w:pPr>
        <w:tabs>
          <w:tab w:val="left" w:pos="7088"/>
        </w:tabs>
        <w:ind w:left="-709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305623">
        <w:rPr>
          <w:rFonts w:ascii="Times New Roman" w:hAnsi="Times New Roman" w:cs="Times New Roman"/>
          <w:b/>
          <w:caps/>
          <w:spacing w:val="20"/>
          <w:sz w:val="32"/>
          <w:szCs w:val="36"/>
        </w:rPr>
        <w:t>Совет депутатов</w:t>
      </w:r>
    </w:p>
    <w:p w:rsidR="00167FA0" w:rsidRPr="00305623" w:rsidRDefault="00167FA0" w:rsidP="00167FA0">
      <w:pPr>
        <w:tabs>
          <w:tab w:val="left" w:pos="7088"/>
        </w:tabs>
        <w:spacing w:before="60"/>
        <w:ind w:left="-709"/>
        <w:jc w:val="center"/>
        <w:rPr>
          <w:rFonts w:ascii="Times New Roman" w:hAnsi="Times New Roman" w:cs="Times New Roman"/>
          <w:b/>
          <w:caps/>
          <w:szCs w:val="28"/>
        </w:rPr>
      </w:pPr>
      <w:r w:rsidRPr="00305623">
        <w:rPr>
          <w:rFonts w:ascii="Times New Roman" w:hAnsi="Times New Roman" w:cs="Times New Roman"/>
          <w:b/>
          <w:caps/>
          <w:szCs w:val="28"/>
        </w:rPr>
        <w:t xml:space="preserve">внутригородского муниципального образования – </w:t>
      </w:r>
    </w:p>
    <w:p w:rsidR="00167FA0" w:rsidRPr="00305623" w:rsidRDefault="00167FA0" w:rsidP="00167FA0">
      <w:pPr>
        <w:tabs>
          <w:tab w:val="left" w:pos="7088"/>
        </w:tabs>
        <w:spacing w:before="60"/>
        <w:ind w:left="-709"/>
        <w:jc w:val="center"/>
        <w:rPr>
          <w:rFonts w:ascii="Times New Roman" w:hAnsi="Times New Roman" w:cs="Times New Roman"/>
          <w:b/>
          <w:iCs/>
          <w:caps/>
          <w:szCs w:val="28"/>
        </w:rPr>
      </w:pPr>
      <w:r w:rsidRPr="00305623">
        <w:rPr>
          <w:rFonts w:ascii="Times New Roman" w:hAnsi="Times New Roman" w:cs="Times New Roman"/>
          <w:b/>
          <w:iCs/>
          <w:caps/>
          <w:szCs w:val="28"/>
        </w:rPr>
        <w:t xml:space="preserve">городского округа </w:t>
      </w:r>
    </w:p>
    <w:p w:rsidR="00167FA0" w:rsidRPr="00305623" w:rsidRDefault="00167FA0" w:rsidP="00167FA0">
      <w:pPr>
        <w:tabs>
          <w:tab w:val="left" w:pos="7088"/>
        </w:tabs>
        <w:spacing w:before="60"/>
        <w:ind w:left="-709"/>
        <w:jc w:val="center"/>
        <w:rPr>
          <w:rFonts w:ascii="Times New Roman" w:hAnsi="Times New Roman" w:cs="Times New Roman"/>
          <w:b/>
          <w:caps/>
          <w:sz w:val="32"/>
          <w:szCs w:val="36"/>
        </w:rPr>
      </w:pPr>
      <w:r w:rsidRPr="00305623">
        <w:rPr>
          <w:rFonts w:ascii="Times New Roman" w:hAnsi="Times New Roman" w:cs="Times New Roman"/>
          <w:b/>
          <w:caps/>
          <w:sz w:val="32"/>
          <w:szCs w:val="36"/>
        </w:rPr>
        <w:t>ТРОИЦК</w:t>
      </w:r>
    </w:p>
    <w:p w:rsidR="00167FA0" w:rsidRPr="00305623" w:rsidRDefault="00167FA0" w:rsidP="00167FA0">
      <w:pPr>
        <w:tabs>
          <w:tab w:val="left" w:pos="7088"/>
        </w:tabs>
        <w:spacing w:before="60"/>
        <w:ind w:left="-709"/>
        <w:jc w:val="center"/>
        <w:rPr>
          <w:rFonts w:ascii="Times New Roman" w:hAnsi="Times New Roman" w:cs="Times New Roman"/>
          <w:b/>
          <w:caps/>
          <w:szCs w:val="28"/>
        </w:rPr>
      </w:pPr>
      <w:r w:rsidRPr="00305623">
        <w:rPr>
          <w:rFonts w:ascii="Times New Roman" w:hAnsi="Times New Roman" w:cs="Times New Roman"/>
          <w:b/>
          <w:caps/>
          <w:szCs w:val="28"/>
        </w:rPr>
        <w:t>в городе МОскве</w:t>
      </w:r>
    </w:p>
    <w:p w:rsidR="00167FA0" w:rsidRPr="00305623" w:rsidRDefault="00167FA0" w:rsidP="00167FA0">
      <w:pPr>
        <w:tabs>
          <w:tab w:val="left" w:pos="7088"/>
        </w:tabs>
        <w:spacing w:before="400"/>
        <w:ind w:left="-709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305623">
        <w:rPr>
          <w:rFonts w:ascii="Times New Roman" w:hAnsi="Times New Roman" w:cs="Times New Roman"/>
          <w:b/>
          <w:caps/>
          <w:spacing w:val="20"/>
          <w:sz w:val="32"/>
          <w:szCs w:val="36"/>
        </w:rPr>
        <w:t>решение</w:t>
      </w:r>
    </w:p>
    <w:tbl>
      <w:tblPr>
        <w:tblStyle w:val="a6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167FA0" w:rsidRPr="00305623" w:rsidTr="001B68F5">
        <w:trPr>
          <w:trHeight w:val="68"/>
        </w:trPr>
        <w:tc>
          <w:tcPr>
            <w:tcW w:w="5211" w:type="dxa"/>
          </w:tcPr>
          <w:p w:rsidR="00167FA0" w:rsidRPr="000307A8" w:rsidRDefault="000307A8" w:rsidP="001B68F5">
            <w:pPr>
              <w:tabs>
                <w:tab w:val="left" w:pos="2835"/>
                <w:tab w:val="left" w:pos="7088"/>
              </w:tabs>
              <w:spacing w:before="400"/>
              <w:ind w:right="-570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307A8">
              <w:rPr>
                <w:rFonts w:ascii="Times New Roman" w:hAnsi="Times New Roman" w:cs="Times New Roman"/>
                <w:sz w:val="28"/>
                <w:szCs w:val="28"/>
              </w:rPr>
              <w:t xml:space="preserve">26 июня 2025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Pr="000307A8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  <w:tc>
          <w:tcPr>
            <w:tcW w:w="4890" w:type="dxa"/>
          </w:tcPr>
          <w:p w:rsidR="00167FA0" w:rsidRPr="00305623" w:rsidRDefault="00167FA0" w:rsidP="001B68F5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rFonts w:ascii="Times New Roman" w:hAnsi="Times New Roman" w:cs="Times New Roman"/>
                <w:bCs/>
                <w:caps/>
              </w:rPr>
            </w:pPr>
          </w:p>
        </w:tc>
      </w:tr>
    </w:tbl>
    <w:p w:rsidR="00167FA0" w:rsidRPr="00305623" w:rsidRDefault="00167FA0" w:rsidP="00167FA0">
      <w:pPr>
        <w:rPr>
          <w:rFonts w:ascii="Times New Roman" w:hAnsi="Times New Roman" w:cs="Times New Roman"/>
        </w:rPr>
      </w:pPr>
    </w:p>
    <w:p w:rsidR="00167FA0" w:rsidRPr="00FD7C5B" w:rsidRDefault="00167FA0" w:rsidP="00167FA0">
      <w:pPr>
        <w:ind w:right="4620"/>
        <w:jc w:val="both"/>
        <w:rPr>
          <w:rStyle w:val="2"/>
          <w:rFonts w:eastAsiaTheme="minorHAnsi"/>
          <w:b/>
          <w:bCs/>
        </w:rPr>
      </w:pPr>
      <w:r>
        <w:rPr>
          <w:rStyle w:val="3"/>
          <w:rFonts w:eastAsiaTheme="minorHAnsi"/>
        </w:rPr>
        <w:t xml:space="preserve">Об утверждении Порядка </w:t>
      </w:r>
      <w:r w:rsidRPr="00305623">
        <w:rPr>
          <w:rStyle w:val="3"/>
          <w:rFonts w:eastAsia="Arial Unicode MS"/>
          <w:bCs w:val="0"/>
        </w:rPr>
        <w:t>информирования избирателей о деятельности депутата Совета депутатов внутригородского муниципального образования – городского округа Троицк в городе Москве и предоставления избирателям ежегодного отчета депутата</w:t>
      </w:r>
    </w:p>
    <w:p w:rsidR="00167FA0" w:rsidRDefault="00167FA0" w:rsidP="00167FA0">
      <w:pPr>
        <w:jc w:val="both"/>
        <w:rPr>
          <w:rStyle w:val="2"/>
          <w:rFonts w:eastAsiaTheme="minorHAnsi"/>
        </w:rPr>
      </w:pPr>
    </w:p>
    <w:p w:rsidR="000307A8" w:rsidRDefault="000307A8" w:rsidP="00167FA0">
      <w:pPr>
        <w:jc w:val="both"/>
        <w:rPr>
          <w:rStyle w:val="2"/>
          <w:rFonts w:eastAsiaTheme="minorHAnsi"/>
        </w:rPr>
      </w:pPr>
    </w:p>
    <w:p w:rsidR="00167FA0" w:rsidRPr="00447C2C" w:rsidRDefault="00167FA0" w:rsidP="00167FA0">
      <w:pPr>
        <w:ind w:firstLine="440"/>
        <w:jc w:val="both"/>
        <w:rPr>
          <w:rStyle w:val="21"/>
          <w:rFonts w:eastAsiaTheme="minorHAnsi"/>
          <w:b w:val="0"/>
        </w:rPr>
      </w:pPr>
      <w:r w:rsidRPr="00305623">
        <w:rPr>
          <w:rStyle w:val="2"/>
          <w:rFonts w:eastAsia="Arial Unicode MS"/>
        </w:rPr>
        <w:t xml:space="preserve">В </w:t>
      </w:r>
      <w:proofErr w:type="gramStart"/>
      <w:r w:rsidRPr="00305623">
        <w:rPr>
          <w:rStyle w:val="2"/>
          <w:rFonts w:eastAsia="Arial Unicode MS"/>
        </w:rPr>
        <w:t>целях</w:t>
      </w:r>
      <w:proofErr w:type="gramEnd"/>
      <w:r w:rsidRPr="00305623">
        <w:rPr>
          <w:rStyle w:val="2"/>
          <w:rFonts w:eastAsia="Arial Unicode MS"/>
        </w:rPr>
        <w:t xml:space="preserve"> реализации </w:t>
      </w:r>
      <w:r>
        <w:rPr>
          <w:rStyle w:val="2"/>
          <w:rFonts w:eastAsiaTheme="minorHAnsi"/>
        </w:rPr>
        <w:t xml:space="preserve">положений </w:t>
      </w:r>
      <w:r w:rsidRPr="00305623">
        <w:rPr>
          <w:rStyle w:val="2"/>
          <w:rFonts w:eastAsia="Arial Unicode MS"/>
        </w:rPr>
        <w:t xml:space="preserve">пункта </w:t>
      </w:r>
      <w:r>
        <w:rPr>
          <w:rStyle w:val="2"/>
          <w:rFonts w:eastAsiaTheme="minorHAnsi"/>
        </w:rPr>
        <w:t xml:space="preserve">3 </w:t>
      </w:r>
      <w:r w:rsidRPr="00305623">
        <w:rPr>
          <w:rStyle w:val="2"/>
          <w:rFonts w:eastAsia="Arial Unicode MS"/>
        </w:rPr>
        <w:t>части 4.1</w:t>
      </w:r>
      <w:r>
        <w:rPr>
          <w:rStyle w:val="2"/>
          <w:rFonts w:eastAsiaTheme="minorHAnsi"/>
        </w:rPr>
        <w:t>, части 4</w:t>
      </w:r>
      <w:r w:rsidR="00447C2C"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>3 и части 4.5</w:t>
      </w:r>
      <w:r w:rsidRPr="00305623">
        <w:rPr>
          <w:rStyle w:val="2"/>
          <w:rFonts w:eastAsia="Arial Unicode MS"/>
        </w:rPr>
        <w:t xml:space="preserve"> статьи 13 Закона города Москвы от 06 ноября 2002 года № 56 «Об организации местного самоуправления в городе Москве», </w:t>
      </w:r>
      <w:r w:rsidRPr="00447C2C">
        <w:rPr>
          <w:rStyle w:val="21"/>
          <w:rFonts w:eastAsia="Arial Unicode MS"/>
          <w:b w:val="0"/>
        </w:rPr>
        <w:t xml:space="preserve">Совет депутатов </w:t>
      </w:r>
      <w:r w:rsidRPr="00447C2C">
        <w:rPr>
          <w:rStyle w:val="21"/>
          <w:rFonts w:eastAsiaTheme="minorHAnsi"/>
          <w:b w:val="0"/>
        </w:rPr>
        <w:t>внутригородского муниципального образования - городского</w:t>
      </w:r>
      <w:r w:rsidRPr="00447C2C">
        <w:rPr>
          <w:rStyle w:val="21"/>
          <w:rFonts w:eastAsia="Arial Unicode MS"/>
          <w:b w:val="0"/>
        </w:rPr>
        <w:t xml:space="preserve"> округа </w:t>
      </w:r>
      <w:r w:rsidRPr="00447C2C">
        <w:rPr>
          <w:rStyle w:val="21"/>
          <w:rFonts w:eastAsiaTheme="minorHAnsi"/>
          <w:b w:val="0"/>
        </w:rPr>
        <w:t>Троицк</w:t>
      </w:r>
      <w:r w:rsidRPr="00447C2C">
        <w:rPr>
          <w:rStyle w:val="21"/>
          <w:rFonts w:eastAsia="Arial Unicode MS"/>
          <w:b w:val="0"/>
        </w:rPr>
        <w:t xml:space="preserve"> в городе Москве решил:</w:t>
      </w:r>
    </w:p>
    <w:p w:rsidR="00167FA0" w:rsidRDefault="00167FA0" w:rsidP="00167FA0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167FA0" w:rsidRPr="002F122C" w:rsidRDefault="002F122C" w:rsidP="002F122C">
      <w:pPr>
        <w:tabs>
          <w:tab w:val="left" w:pos="769"/>
        </w:tabs>
        <w:spacing w:line="302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0"/>
          <w:rFonts w:eastAsiaTheme="minorHAnsi"/>
        </w:rPr>
        <w:t xml:space="preserve">1. </w:t>
      </w:r>
      <w:r w:rsidR="00167FA0" w:rsidRPr="00305623">
        <w:rPr>
          <w:rStyle w:val="20"/>
          <w:rFonts w:eastAsiaTheme="minorHAnsi"/>
        </w:rPr>
        <w:t xml:space="preserve">Утвердить Порядок </w:t>
      </w:r>
      <w:r w:rsidR="00167FA0" w:rsidRPr="002F122C">
        <w:rPr>
          <w:rStyle w:val="3"/>
          <w:rFonts w:eastAsia="Arial Unicode MS"/>
          <w:b w:val="0"/>
          <w:bCs w:val="0"/>
        </w:rPr>
        <w:t>информирования избирателей о деятельности депутата Совета депутатов внутригородского муниципального образования – городского округа Троицк в городе Москве и предоставления избирателям ежегодного отчета депутата согласно приложению.</w:t>
      </w:r>
    </w:p>
    <w:p w:rsidR="002F122C" w:rsidRPr="00C455BE" w:rsidRDefault="002F122C" w:rsidP="002F122C">
      <w:pPr>
        <w:pStyle w:val="22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064A6">
        <w:rPr>
          <w:sz w:val="28"/>
          <w:szCs w:val="28"/>
        </w:rPr>
        <w:t xml:space="preserve">. Опубликовать настоящее решение в сетевом издании «Московский муниципальный вестник» и разместить на официальном сайте </w:t>
      </w:r>
      <w:proofErr w:type="gramStart"/>
      <w:r w:rsidRPr="00C455BE">
        <w:rPr>
          <w:sz w:val="28"/>
          <w:szCs w:val="28"/>
        </w:rPr>
        <w:t>внутригородского</w:t>
      </w:r>
      <w:proofErr w:type="gramEnd"/>
      <w:r w:rsidRPr="00C455BE">
        <w:rPr>
          <w:sz w:val="28"/>
          <w:szCs w:val="28"/>
        </w:rPr>
        <w:t xml:space="preserve"> муниципального образования – городского округа Троицк в городе Москве </w:t>
      </w:r>
      <w:hyperlink r:id="rId8" w:history="1">
        <w:r w:rsidRPr="00C455BE">
          <w:rPr>
            <w:rStyle w:val="a4"/>
            <w:sz w:val="28"/>
            <w:szCs w:val="28"/>
          </w:rPr>
          <w:t>http://троицк.рф</w:t>
        </w:r>
      </w:hyperlink>
      <w:r w:rsidRPr="00C455BE">
        <w:rPr>
          <w:sz w:val="28"/>
          <w:szCs w:val="28"/>
        </w:rPr>
        <w:t>.</w:t>
      </w:r>
    </w:p>
    <w:p w:rsidR="00167FA0" w:rsidRDefault="00167FA0" w:rsidP="00167FA0">
      <w:pPr>
        <w:rPr>
          <w:rFonts w:ascii="Times New Roman" w:hAnsi="Times New Roman" w:cs="Times New Roman"/>
        </w:rPr>
      </w:pPr>
    </w:p>
    <w:p w:rsidR="00167FA0" w:rsidRPr="00305623" w:rsidRDefault="00167FA0" w:rsidP="00167FA0">
      <w:pPr>
        <w:rPr>
          <w:rFonts w:ascii="Times New Roman" w:hAnsi="Times New Roman" w:cs="Times New Roman"/>
        </w:rPr>
      </w:pPr>
    </w:p>
    <w:p w:rsidR="00167FA0" w:rsidRPr="00305623" w:rsidRDefault="00167FA0" w:rsidP="00167F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623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</w:t>
      </w:r>
    </w:p>
    <w:p w:rsidR="00167FA0" w:rsidRPr="00305623" w:rsidRDefault="00167FA0" w:rsidP="00167FA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5623">
        <w:rPr>
          <w:rFonts w:ascii="Times New Roman" w:hAnsi="Times New Roman" w:cs="Times New Roman"/>
          <w:b/>
          <w:bCs/>
          <w:sz w:val="28"/>
          <w:szCs w:val="28"/>
        </w:rPr>
        <w:t>образования – городского округа</w:t>
      </w:r>
      <w:r w:rsidRPr="0030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623">
        <w:rPr>
          <w:rFonts w:ascii="Times New Roman" w:hAnsi="Times New Roman" w:cs="Times New Roman"/>
          <w:b/>
          <w:iCs/>
          <w:sz w:val="28"/>
          <w:szCs w:val="28"/>
        </w:rPr>
        <w:t xml:space="preserve">Троицк </w:t>
      </w:r>
    </w:p>
    <w:p w:rsidR="00167FA0" w:rsidRPr="00305623" w:rsidRDefault="00167FA0" w:rsidP="00167FA0">
      <w:pPr>
        <w:tabs>
          <w:tab w:val="left" w:pos="7797"/>
        </w:tabs>
        <w:jc w:val="both"/>
        <w:rPr>
          <w:rFonts w:ascii="Times New Roman" w:hAnsi="Times New Roman" w:cs="Times New Roman"/>
          <w:b/>
        </w:rPr>
      </w:pPr>
      <w:r w:rsidRPr="0030562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3056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05623">
        <w:rPr>
          <w:rFonts w:ascii="Times New Roman" w:hAnsi="Times New Roman" w:cs="Times New Roman"/>
          <w:b/>
          <w:sz w:val="28"/>
          <w:szCs w:val="28"/>
        </w:rPr>
        <w:t>В.Е. Дудочкин</w:t>
      </w:r>
    </w:p>
    <w:p w:rsidR="00167FA0" w:rsidRPr="00305623" w:rsidRDefault="00167FA0" w:rsidP="00167FA0">
      <w:pPr>
        <w:rPr>
          <w:rFonts w:ascii="Times New Roman" w:hAnsi="Times New Roman" w:cs="Times New Roman"/>
        </w:rPr>
      </w:pPr>
    </w:p>
    <w:p w:rsidR="00167FA0" w:rsidRPr="00305623" w:rsidRDefault="00167FA0" w:rsidP="00167FA0">
      <w:pPr>
        <w:rPr>
          <w:rFonts w:ascii="Times New Roman" w:hAnsi="Times New Roman" w:cs="Times New Roman"/>
        </w:rPr>
      </w:pPr>
    </w:p>
    <w:p w:rsidR="00167FA0" w:rsidRPr="00305623" w:rsidRDefault="00167FA0" w:rsidP="00167FA0">
      <w:pPr>
        <w:rPr>
          <w:rFonts w:ascii="Times New Roman" w:hAnsi="Times New Roman" w:cs="Times New Roman"/>
        </w:rPr>
      </w:pPr>
    </w:p>
    <w:p w:rsidR="00167FA0" w:rsidRPr="00305623" w:rsidRDefault="00167FA0" w:rsidP="00167FA0">
      <w:pPr>
        <w:rPr>
          <w:rFonts w:ascii="Times New Roman" w:hAnsi="Times New Roman" w:cs="Times New Roman"/>
        </w:rPr>
      </w:pPr>
    </w:p>
    <w:p w:rsidR="009026E1" w:rsidRDefault="009026E1" w:rsidP="00167FA0">
      <w:pPr>
        <w:ind w:left="5245"/>
        <w:rPr>
          <w:rStyle w:val="2"/>
          <w:rFonts w:eastAsia="Arial Unicode MS"/>
        </w:rPr>
      </w:pPr>
    </w:p>
    <w:p w:rsidR="00167FA0" w:rsidRPr="00F00345" w:rsidRDefault="00167FA0" w:rsidP="002F122C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00345">
        <w:rPr>
          <w:rStyle w:val="2"/>
          <w:rFonts w:eastAsia="Arial Unicode MS"/>
        </w:rPr>
        <w:lastRenderedPageBreak/>
        <w:t>Приложение</w:t>
      </w:r>
    </w:p>
    <w:p w:rsidR="002F122C" w:rsidRDefault="00167FA0" w:rsidP="002F122C">
      <w:pPr>
        <w:ind w:left="5103"/>
        <w:jc w:val="both"/>
        <w:rPr>
          <w:rStyle w:val="2"/>
          <w:rFonts w:eastAsia="Arial Unicode MS"/>
        </w:rPr>
      </w:pPr>
      <w:r w:rsidRPr="00F00345">
        <w:rPr>
          <w:rStyle w:val="2"/>
          <w:rFonts w:eastAsia="Arial Unicode MS"/>
        </w:rPr>
        <w:t xml:space="preserve">к решению Совета депутатов </w:t>
      </w:r>
      <w:proofErr w:type="gramStart"/>
      <w:r>
        <w:rPr>
          <w:rStyle w:val="2"/>
          <w:rFonts w:eastAsia="Arial Unicode MS"/>
        </w:rPr>
        <w:t>внутригородского</w:t>
      </w:r>
      <w:proofErr w:type="gramEnd"/>
      <w:r>
        <w:rPr>
          <w:rStyle w:val="2"/>
          <w:rFonts w:eastAsia="Arial Unicode MS"/>
        </w:rPr>
        <w:t xml:space="preserve"> </w:t>
      </w:r>
      <w:r w:rsidRPr="00F00345">
        <w:rPr>
          <w:rStyle w:val="2"/>
          <w:rFonts w:eastAsia="Arial Unicode MS"/>
        </w:rPr>
        <w:t xml:space="preserve">муниципального </w:t>
      </w:r>
      <w:r>
        <w:rPr>
          <w:rStyle w:val="2"/>
          <w:rFonts w:eastAsia="Arial Unicode MS"/>
        </w:rPr>
        <w:t xml:space="preserve">образования – городского </w:t>
      </w:r>
      <w:r w:rsidRPr="00F00345">
        <w:rPr>
          <w:rStyle w:val="2"/>
          <w:rFonts w:eastAsia="Arial Unicode MS"/>
        </w:rPr>
        <w:t xml:space="preserve">округа </w:t>
      </w:r>
      <w:r>
        <w:rPr>
          <w:rStyle w:val="2"/>
          <w:rFonts w:eastAsia="Arial Unicode MS"/>
        </w:rPr>
        <w:t>Троицк</w:t>
      </w:r>
      <w:r w:rsidRPr="00F00345">
        <w:rPr>
          <w:rStyle w:val="2"/>
          <w:rFonts w:eastAsia="Arial Unicode MS"/>
        </w:rPr>
        <w:t xml:space="preserve"> в г</w:t>
      </w:r>
      <w:r w:rsidR="002F122C">
        <w:rPr>
          <w:rStyle w:val="2"/>
          <w:rFonts w:eastAsia="Arial Unicode MS"/>
        </w:rPr>
        <w:t>ороде</w:t>
      </w:r>
      <w:r w:rsidRPr="00F00345">
        <w:rPr>
          <w:rStyle w:val="2"/>
          <w:rFonts w:eastAsia="Arial Unicode MS"/>
        </w:rPr>
        <w:t xml:space="preserve"> Москве </w:t>
      </w:r>
    </w:p>
    <w:p w:rsidR="002F122C" w:rsidRDefault="00167FA0" w:rsidP="002F122C">
      <w:pPr>
        <w:ind w:left="5103"/>
        <w:rPr>
          <w:rFonts w:ascii="Times New Roman" w:hAnsi="Times New Roman" w:cs="Times New Roman"/>
          <w:sz w:val="28"/>
          <w:szCs w:val="28"/>
        </w:rPr>
      </w:pPr>
      <w:r w:rsidRPr="002F122C">
        <w:rPr>
          <w:rStyle w:val="2"/>
          <w:rFonts w:eastAsia="Arial Unicode MS"/>
        </w:rPr>
        <w:t xml:space="preserve">от </w:t>
      </w:r>
      <w:r w:rsidR="000307A8" w:rsidRPr="000307A8">
        <w:rPr>
          <w:rFonts w:ascii="Times New Roman" w:hAnsi="Times New Roman" w:cs="Times New Roman"/>
          <w:sz w:val="28"/>
          <w:szCs w:val="28"/>
        </w:rPr>
        <w:t>26 июня 2025 года № 24</w:t>
      </w:r>
      <w:r w:rsidR="004F4E4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307A8" w:rsidRPr="000307A8">
        <w:rPr>
          <w:rFonts w:ascii="Times New Roman" w:hAnsi="Times New Roman" w:cs="Times New Roman"/>
          <w:sz w:val="28"/>
          <w:szCs w:val="28"/>
        </w:rPr>
        <w:t>/24</w:t>
      </w:r>
    </w:p>
    <w:p w:rsidR="000307A8" w:rsidRPr="000307A8" w:rsidRDefault="000307A8" w:rsidP="002F122C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167FA0" w:rsidRPr="00F00345" w:rsidRDefault="00167FA0" w:rsidP="002F122C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F00345">
        <w:rPr>
          <w:rStyle w:val="1"/>
          <w:rFonts w:eastAsia="Arial Unicode MS"/>
          <w:bCs w:val="0"/>
        </w:rPr>
        <w:t>Порядок</w:t>
      </w:r>
      <w:bookmarkEnd w:id="1"/>
    </w:p>
    <w:p w:rsidR="00167FA0" w:rsidRPr="00F00345" w:rsidRDefault="00167FA0" w:rsidP="00167FA0">
      <w:pPr>
        <w:spacing w:after="244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"/>
          <w:rFonts w:eastAsia="Arial Unicode MS"/>
          <w:bCs w:val="0"/>
        </w:rPr>
        <w:t xml:space="preserve">информирования избирателей о деятельности </w:t>
      </w:r>
      <w:r w:rsidRPr="00F00345">
        <w:rPr>
          <w:rStyle w:val="3"/>
          <w:rFonts w:eastAsia="Arial Unicode MS"/>
          <w:bCs w:val="0"/>
        </w:rPr>
        <w:t xml:space="preserve">депутата Совета депутатов </w:t>
      </w:r>
      <w:r>
        <w:rPr>
          <w:rStyle w:val="3"/>
          <w:rFonts w:eastAsia="Arial Unicode MS"/>
          <w:bCs w:val="0"/>
        </w:rPr>
        <w:t>внутригородского муниципального образования – городского округа Троицк</w:t>
      </w:r>
      <w:r w:rsidRPr="00F00345">
        <w:rPr>
          <w:rStyle w:val="3"/>
          <w:rFonts w:eastAsia="Arial Unicode MS"/>
          <w:bCs w:val="0"/>
        </w:rPr>
        <w:t xml:space="preserve"> в городе Москве </w:t>
      </w:r>
      <w:r>
        <w:rPr>
          <w:rStyle w:val="3"/>
          <w:rFonts w:eastAsia="Arial Unicode MS"/>
          <w:bCs w:val="0"/>
        </w:rPr>
        <w:t>и предоставления избирателям ежегодного отчета депутата</w:t>
      </w:r>
    </w:p>
    <w:p w:rsidR="00167FA0" w:rsidRPr="00333675" w:rsidRDefault="002F122C" w:rsidP="002F122C">
      <w:pPr>
        <w:tabs>
          <w:tab w:val="left" w:pos="1035"/>
        </w:tabs>
        <w:spacing w:line="322" w:lineRule="exact"/>
        <w:ind w:firstLine="74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1. </w:t>
      </w:r>
      <w:r w:rsidR="00167FA0" w:rsidRPr="00333675">
        <w:rPr>
          <w:rStyle w:val="2"/>
          <w:rFonts w:eastAsia="Arial Unicode MS"/>
        </w:rPr>
        <w:t xml:space="preserve">Настоящий Порядок регулирует вопросы организации и проведения информирования избирателей депутатом Совета депутатов внутригородского муниципального образования - городского округа Троицк в городе Москве (далее </w:t>
      </w:r>
      <w:r w:rsidR="009026E1">
        <w:rPr>
          <w:rStyle w:val="2"/>
          <w:rFonts w:eastAsia="Arial Unicode MS"/>
        </w:rPr>
        <w:t>–</w:t>
      </w:r>
      <w:r w:rsidR="00167FA0" w:rsidRPr="00333675">
        <w:rPr>
          <w:rStyle w:val="2"/>
          <w:rFonts w:eastAsia="Arial Unicode MS"/>
        </w:rPr>
        <w:t xml:space="preserve"> </w:t>
      </w:r>
      <w:r w:rsidR="009026E1">
        <w:rPr>
          <w:rStyle w:val="2"/>
          <w:rFonts w:eastAsia="Arial Unicode MS"/>
        </w:rPr>
        <w:t>представительный орган</w:t>
      </w:r>
      <w:r w:rsidR="00167FA0" w:rsidRPr="00333675">
        <w:rPr>
          <w:rStyle w:val="2"/>
          <w:rFonts w:eastAsia="Arial Unicode MS"/>
        </w:rPr>
        <w:t>) о своей деятельности и предоставления избирателям отчета.</w:t>
      </w:r>
    </w:p>
    <w:p w:rsidR="00167FA0" w:rsidRDefault="002F122C" w:rsidP="002F122C">
      <w:pPr>
        <w:tabs>
          <w:tab w:val="left" w:pos="10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Информирование избирателей депутатом </w:t>
      </w:r>
      <w:r w:rsidR="009026E1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 о своей деятельности возможно в формах, не противоречащих действующему законодательству. </w:t>
      </w:r>
    </w:p>
    <w:p w:rsidR="009026E1" w:rsidRPr="009026E1" w:rsidRDefault="002F122C" w:rsidP="002F122C">
      <w:pPr>
        <w:tabs>
          <w:tab w:val="left" w:pos="10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026E1" w:rsidRPr="009026E1">
        <w:rPr>
          <w:rFonts w:ascii="Times New Roman" w:hAnsi="Times New Roman" w:cs="Times New Roman"/>
          <w:sz w:val="28"/>
          <w:szCs w:val="28"/>
        </w:rPr>
        <w:t xml:space="preserve">Проведение встреч депутата представительного органа с избирателями в форме публичных мероприятий осуществляется в соответствии с Федеральным </w:t>
      </w:r>
      <w:hyperlink r:id="rId9" w:tooltip="Федеральный закон от 19.06.2004 N 54-ФЗ (ред. от 05.12.2022) &quot;О собраниях, митингах, демонстрациях, шествиях и пикетированиях&quot; {КонсультантПлюс}">
        <w:r w:rsidR="009026E1" w:rsidRPr="009026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026E1" w:rsidRPr="009026E1">
        <w:rPr>
          <w:rFonts w:ascii="Times New Roman" w:hAnsi="Times New Roman" w:cs="Times New Roman"/>
          <w:sz w:val="28"/>
          <w:szCs w:val="28"/>
        </w:rPr>
        <w:t xml:space="preserve"> от 19 июня 2004 года N 54-ФЗ "О собраниях, митингах, демонстрациях, шествиях и пикетированиях" и </w:t>
      </w:r>
      <w:hyperlink r:id="rId10" w:tooltip="Закон г. Москвы от 04.04.2007 N 10 (ред. от 29.11.2017) &quot;Об обеспечении условий реализации права граждан Российской Федерации на проведение в городе Москве собраний, митингов, демонстраций, шествий и пикетирований&quot; {КонсультантПлюс}">
        <w:r w:rsidR="009026E1" w:rsidRPr="009026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026E1" w:rsidRPr="009026E1">
        <w:rPr>
          <w:rFonts w:ascii="Times New Roman" w:hAnsi="Times New Roman" w:cs="Times New Roman"/>
          <w:sz w:val="28"/>
          <w:szCs w:val="28"/>
        </w:rPr>
        <w:t xml:space="preserve"> города Москвы от 4 апреля 2007 года N 10 "Об обеспечении условий реализации права граждан Российской Федерации на проведение в городе Москве собраний, митингов, демонстраций, шествий и</w:t>
      </w:r>
      <w:proofErr w:type="gramEnd"/>
      <w:r w:rsidR="009026E1" w:rsidRPr="009026E1">
        <w:rPr>
          <w:rFonts w:ascii="Times New Roman" w:hAnsi="Times New Roman" w:cs="Times New Roman"/>
          <w:sz w:val="28"/>
          <w:szCs w:val="28"/>
        </w:rPr>
        <w:t xml:space="preserve"> пикетирований".</w:t>
      </w:r>
    </w:p>
    <w:p w:rsidR="00167FA0" w:rsidRPr="00333675" w:rsidRDefault="002F122C" w:rsidP="002F122C">
      <w:pPr>
        <w:tabs>
          <w:tab w:val="left" w:pos="10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="00167FA0" w:rsidRPr="00333675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167FA0" w:rsidRPr="00333675">
        <w:rPr>
          <w:rFonts w:ascii="Times New Roman" w:hAnsi="Times New Roman" w:cs="Times New Roman"/>
          <w:sz w:val="28"/>
          <w:szCs w:val="28"/>
        </w:rPr>
        <w:t xml:space="preserve"> публичного мероприятия депутатом в целях информирования избирателей о своей деятельности при встрече с избирателями подается в Аппарат Совета депутатов городского округа Троицк </w:t>
      </w:r>
      <w:r w:rsidRPr="00333675">
        <w:rPr>
          <w:rStyle w:val="2"/>
          <w:rFonts w:eastAsia="Arial Unicode MS"/>
        </w:rPr>
        <w:t xml:space="preserve">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(далее – Аппарат) в 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A16496">
        <w:rPr>
          <w:rFonts w:ascii="Times New Roman" w:hAnsi="Times New Roman" w:cs="Times New Roman"/>
          <w:sz w:val="28"/>
          <w:szCs w:val="28"/>
        </w:rPr>
        <w:t>10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 дней до дня проведения публичного мероприятия.</w:t>
      </w:r>
    </w:p>
    <w:p w:rsidR="00167FA0" w:rsidRPr="00333675" w:rsidRDefault="002F122C" w:rsidP="002F122C">
      <w:pPr>
        <w:tabs>
          <w:tab w:val="left" w:pos="10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67FA0" w:rsidRPr="00333675">
        <w:rPr>
          <w:rFonts w:ascii="Times New Roman" w:hAnsi="Times New Roman" w:cs="Times New Roman"/>
          <w:sz w:val="28"/>
          <w:szCs w:val="28"/>
        </w:rPr>
        <w:t xml:space="preserve">Встречи депутата с избирателями, проводимые в помещениях, специально отведенных местах, а также на </w:t>
      </w:r>
      <w:proofErr w:type="spellStart"/>
      <w:r w:rsidR="00167FA0" w:rsidRPr="00333675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167FA0" w:rsidRPr="00333675">
        <w:rPr>
          <w:rFonts w:ascii="Times New Roman" w:hAnsi="Times New Roman" w:cs="Times New Roman"/>
          <w:sz w:val="28"/>
          <w:szCs w:val="28"/>
        </w:rPr>
        <w:t xml:space="preserve"> территориях могут прово</w:t>
      </w:r>
      <w:r w:rsidR="00103562">
        <w:rPr>
          <w:rFonts w:ascii="Times New Roman" w:hAnsi="Times New Roman" w:cs="Times New Roman"/>
          <w:sz w:val="28"/>
          <w:szCs w:val="28"/>
        </w:rPr>
        <w:t>диться без уведомления Аппарата</w:t>
      </w:r>
      <w:r w:rsidR="00167FA0" w:rsidRPr="00333675">
        <w:rPr>
          <w:rFonts w:ascii="Times New Roman" w:hAnsi="Times New Roman" w:cs="Times New Roman"/>
          <w:sz w:val="28"/>
          <w:szCs w:val="28"/>
        </w:rPr>
        <w:t>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167FA0" w:rsidRPr="00333675">
        <w:rPr>
          <w:rFonts w:ascii="Times New Roman" w:hAnsi="Times New Roman" w:cs="Times New Roman"/>
          <w:sz w:val="28"/>
          <w:szCs w:val="28"/>
        </w:rPr>
        <w:t xml:space="preserve"> При этом депутат вправе предварительно проинформировать Аппарат о дате и времени их проведения. </w:t>
      </w:r>
    </w:p>
    <w:p w:rsidR="00167FA0" w:rsidRPr="00333675" w:rsidRDefault="00103562" w:rsidP="002F122C">
      <w:pPr>
        <w:tabs>
          <w:tab w:val="left" w:pos="10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67FA0" w:rsidRPr="0033367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167FA0" w:rsidRPr="00333675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67FA0">
        <w:rPr>
          <w:rFonts w:ascii="Times New Roman" w:hAnsi="Times New Roman" w:cs="Times New Roman"/>
          <w:sz w:val="28"/>
          <w:szCs w:val="28"/>
        </w:rPr>
        <w:t>проводимая в местах, указанных в п.</w:t>
      </w:r>
      <w:r w:rsidR="005F3CEC">
        <w:rPr>
          <w:rFonts w:ascii="Times New Roman" w:hAnsi="Times New Roman" w:cs="Times New Roman"/>
          <w:sz w:val="28"/>
          <w:szCs w:val="28"/>
        </w:rPr>
        <w:t>5</w:t>
      </w:r>
      <w:r w:rsidR="00167FA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67FA0" w:rsidRPr="00333675">
        <w:rPr>
          <w:rFonts w:ascii="Times New Roman" w:hAnsi="Times New Roman" w:cs="Times New Roman"/>
          <w:sz w:val="28"/>
          <w:szCs w:val="28"/>
        </w:rPr>
        <w:t>встреча депутата с избирателями</w:t>
      </w:r>
      <w:r w:rsidR="00167FA0" w:rsidRPr="00333675">
        <w:rPr>
          <w:rFonts w:ascii="Times New Roman" w:hAnsi="Times New Roman" w:cs="Times New Roman"/>
          <w:color w:val="333333"/>
          <w:sz w:val="28"/>
          <w:szCs w:val="28"/>
        </w:rPr>
        <w:t xml:space="preserve"> приобретает признаки публичного </w:t>
      </w:r>
      <w:r w:rsidR="00167FA0" w:rsidRPr="00333675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мероприятия (митинга, демонстрации, шествия и пикетирования), то депутат обязан ее приостановить, подать уведомление в порядке, установленном п. 3 настоящего Порядка, и возобновить встречу после исполнения всех требований закона.</w:t>
      </w:r>
    </w:p>
    <w:p w:rsidR="00167FA0" w:rsidRPr="00333675" w:rsidRDefault="00103562" w:rsidP="00103562">
      <w:pPr>
        <w:tabs>
          <w:tab w:val="left" w:pos="10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7. </w:t>
      </w:r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Отчет депутата </w:t>
      </w:r>
      <w:r w:rsidR="009026E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>представительного органа</w:t>
      </w:r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 – это официальное выступление депутата перед избирателями своего округа, после которого </w:t>
      </w:r>
      <w:proofErr w:type="gramStart"/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>подводятся итоги его работы за определенный период и дается</w:t>
      </w:r>
      <w:proofErr w:type="gramEnd"/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 оценка </w:t>
      </w:r>
      <w:r w:rsidR="00167F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>ее</w:t>
      </w:r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 со стороны избирателей. </w:t>
      </w:r>
    </w:p>
    <w:p w:rsidR="00167FA0" w:rsidRPr="00333675" w:rsidRDefault="00103562" w:rsidP="00103562">
      <w:pPr>
        <w:tabs>
          <w:tab w:val="left" w:pos="103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8. </w:t>
      </w:r>
      <w:r w:rsidR="00167FA0" w:rsidRPr="00333675">
        <w:rPr>
          <w:rStyle w:val="2"/>
          <w:rFonts w:eastAsia="Arial Unicode MS"/>
        </w:rPr>
        <w:t xml:space="preserve">Отчет депутата </w:t>
      </w:r>
      <w:r w:rsidR="009026E1">
        <w:rPr>
          <w:rStyle w:val="2"/>
          <w:rFonts w:eastAsia="Arial Unicode MS"/>
        </w:rPr>
        <w:t>представительного органа</w:t>
      </w:r>
      <w:r w:rsidR="00167FA0" w:rsidRPr="00333675">
        <w:rPr>
          <w:rStyle w:val="2"/>
          <w:rFonts w:eastAsia="Arial Unicode MS"/>
        </w:rPr>
        <w:t xml:space="preserve"> перед избирателями (далее - отчет) осуществляется в </w:t>
      </w:r>
      <w:proofErr w:type="gramStart"/>
      <w:r w:rsidR="00167FA0" w:rsidRPr="00333675">
        <w:rPr>
          <w:rStyle w:val="2"/>
          <w:rFonts w:eastAsia="Arial Unicode MS"/>
        </w:rPr>
        <w:t>целях</w:t>
      </w:r>
      <w:proofErr w:type="gramEnd"/>
      <w:r w:rsidR="00167FA0" w:rsidRPr="00333675">
        <w:rPr>
          <w:rStyle w:val="2"/>
          <w:rFonts w:eastAsia="Arial Unicode MS"/>
        </w:rPr>
        <w:t>:</w:t>
      </w:r>
    </w:p>
    <w:p w:rsidR="00167FA0" w:rsidRPr="00333675" w:rsidRDefault="00103562" w:rsidP="00103562">
      <w:pPr>
        <w:tabs>
          <w:tab w:val="left" w:pos="97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- </w:t>
      </w:r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информирования избирателей о </w:t>
      </w:r>
      <w:proofErr w:type="gramStart"/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>ре</w:t>
      </w:r>
      <w:r w:rsidR="00167F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>зультатах</w:t>
      </w:r>
      <w:proofErr w:type="gramEnd"/>
      <w:r w:rsidR="00167F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 деятельности депутата</w:t>
      </w:r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>;</w:t>
      </w:r>
    </w:p>
    <w:p w:rsidR="00167FA0" w:rsidRPr="00333675" w:rsidRDefault="00103562" w:rsidP="00103562">
      <w:pPr>
        <w:tabs>
          <w:tab w:val="left" w:pos="97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- </w:t>
      </w:r>
      <w:r w:rsidR="00167FA0" w:rsidRPr="00333675">
        <w:rPr>
          <w:rStyle w:val="2"/>
          <w:rFonts w:eastAsia="Arial Unicode MS"/>
        </w:rPr>
        <w:t>обеспечения открытости и публичности в деятельности депутата;</w:t>
      </w:r>
    </w:p>
    <w:p w:rsidR="00167FA0" w:rsidRPr="00333675" w:rsidRDefault="00103562" w:rsidP="00103562">
      <w:pPr>
        <w:tabs>
          <w:tab w:val="left" w:pos="97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- </w:t>
      </w:r>
      <w:r w:rsidR="00167FA0" w:rsidRPr="00333675">
        <w:rPr>
          <w:rStyle w:val="2"/>
          <w:rFonts w:eastAsia="Arial Unicode MS"/>
        </w:rPr>
        <w:t>повышения уровня доверия избирателей к депутату;</w:t>
      </w:r>
    </w:p>
    <w:p w:rsidR="00167FA0" w:rsidRPr="00333675" w:rsidRDefault="00103562" w:rsidP="00103562">
      <w:pPr>
        <w:tabs>
          <w:tab w:val="left" w:pos="970"/>
        </w:tabs>
        <w:spacing w:line="322" w:lineRule="exact"/>
        <w:ind w:firstLine="74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- </w:t>
      </w:r>
      <w:r w:rsidR="00167FA0" w:rsidRPr="00333675">
        <w:rPr>
          <w:rStyle w:val="2"/>
          <w:rFonts w:eastAsia="Arial Unicode MS"/>
        </w:rPr>
        <w:t>обеспечения взаимодействия депутата с избирателями;</w:t>
      </w:r>
    </w:p>
    <w:p w:rsidR="00167FA0" w:rsidRPr="00333675" w:rsidRDefault="00103562" w:rsidP="00103562">
      <w:pPr>
        <w:tabs>
          <w:tab w:val="left" w:pos="97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- </w:t>
      </w:r>
      <w:r w:rsidR="00167FA0" w:rsidRPr="0033367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>сбора предложений по совершенствованию работы депутата и Совета депутатов городского округа Троицк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bidi="ar-SA"/>
        </w:rPr>
        <w:t xml:space="preserve"> </w:t>
      </w:r>
      <w:r w:rsidRPr="00333675">
        <w:rPr>
          <w:rStyle w:val="2"/>
          <w:rFonts w:eastAsia="Arial Unicode MS"/>
        </w:rPr>
        <w:t xml:space="preserve">в </w:t>
      </w:r>
      <w:proofErr w:type="gramStart"/>
      <w:r w:rsidRPr="00333675">
        <w:rPr>
          <w:rStyle w:val="2"/>
          <w:rFonts w:eastAsia="Arial Unicode MS"/>
        </w:rPr>
        <w:t>городе</w:t>
      </w:r>
      <w:proofErr w:type="gramEnd"/>
      <w:r w:rsidRPr="00333675">
        <w:rPr>
          <w:rStyle w:val="2"/>
          <w:rFonts w:eastAsia="Arial Unicode MS"/>
        </w:rPr>
        <w:t xml:space="preserve"> Москве</w:t>
      </w:r>
      <w:r w:rsidR="00FD547A">
        <w:rPr>
          <w:rStyle w:val="2"/>
          <w:rFonts w:eastAsia="Arial Unicode MS"/>
        </w:rPr>
        <w:t xml:space="preserve"> (далее – Совет депутатов)</w:t>
      </w:r>
      <w:r w:rsidR="00167FA0" w:rsidRPr="00333675">
        <w:rPr>
          <w:rStyle w:val="2"/>
          <w:rFonts w:eastAsia="Arial Unicode MS"/>
        </w:rPr>
        <w:t>.</w:t>
      </w:r>
    </w:p>
    <w:p w:rsidR="00167FA0" w:rsidRPr="00333675" w:rsidRDefault="00FD547A" w:rsidP="00103562">
      <w:pPr>
        <w:tabs>
          <w:tab w:val="left" w:pos="122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9. </w:t>
      </w:r>
      <w:r w:rsidR="00167FA0" w:rsidRPr="00333675">
        <w:rPr>
          <w:rStyle w:val="2"/>
          <w:rFonts w:eastAsia="Arial Unicode MS"/>
        </w:rPr>
        <w:t>Отчет проводится не позднее 1 квартала года, следующего за отчётным периодом, посредством проведения депутатом встречи с избирателями. Отчет представляет депутат лично.</w:t>
      </w:r>
    </w:p>
    <w:p w:rsidR="00167FA0" w:rsidRPr="00333675" w:rsidRDefault="00FD547A" w:rsidP="00103562">
      <w:pPr>
        <w:tabs>
          <w:tab w:val="left" w:pos="122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10. </w:t>
      </w:r>
      <w:r w:rsidR="00167FA0" w:rsidRPr="00333675">
        <w:rPr>
          <w:rStyle w:val="2"/>
          <w:rFonts w:eastAsia="Arial Unicode MS"/>
        </w:rPr>
        <w:t>График проведения отчетов депутатов о проделанной работе перед избирателями утверждается решением Совета депутатов в 4 квартале отчетного года.</w:t>
      </w:r>
    </w:p>
    <w:p w:rsidR="00167FA0" w:rsidRPr="00333675" w:rsidRDefault="00FD547A" w:rsidP="00FD547A">
      <w:pPr>
        <w:tabs>
          <w:tab w:val="left" w:pos="1040"/>
        </w:tabs>
        <w:spacing w:line="322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11. </w:t>
      </w:r>
      <w:r w:rsidR="00167FA0" w:rsidRPr="00333675">
        <w:rPr>
          <w:rStyle w:val="2"/>
          <w:rFonts w:eastAsia="Arial Unicode MS"/>
        </w:rPr>
        <w:t>Встреча с избирателями по отчету проводится преимущественно на территории избирательного округа депутата, как правило, в удобное для избирателей время.</w:t>
      </w:r>
    </w:p>
    <w:p w:rsidR="00167FA0" w:rsidRPr="00333675" w:rsidRDefault="00FD547A" w:rsidP="00FD547A">
      <w:pPr>
        <w:tabs>
          <w:tab w:val="left" w:pos="1035"/>
        </w:tabs>
        <w:spacing w:line="322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12. </w:t>
      </w:r>
      <w:r w:rsidR="00167FA0" w:rsidRPr="00333675">
        <w:rPr>
          <w:rStyle w:val="2"/>
          <w:rFonts w:eastAsia="Arial Unicode MS"/>
        </w:rPr>
        <w:t xml:space="preserve">Информацию о дате, времени и месте проведения отчета депутат направляет в Аппарат не </w:t>
      </w:r>
      <w:proofErr w:type="gramStart"/>
      <w:r w:rsidR="00167FA0" w:rsidRPr="00333675">
        <w:rPr>
          <w:rStyle w:val="2"/>
          <w:rFonts w:eastAsia="Arial Unicode MS"/>
        </w:rPr>
        <w:t>позднее</w:t>
      </w:r>
      <w:proofErr w:type="gramEnd"/>
      <w:r w:rsidR="00167FA0" w:rsidRPr="00333675">
        <w:rPr>
          <w:rStyle w:val="2"/>
          <w:rFonts w:eastAsia="Arial Unicode MS"/>
        </w:rPr>
        <w:t xml:space="preserve"> чем за 15 дней до даты его проведения.</w:t>
      </w:r>
    </w:p>
    <w:p w:rsidR="00167FA0" w:rsidRPr="00A16496" w:rsidRDefault="00FD547A" w:rsidP="00C455BE">
      <w:pPr>
        <w:pStyle w:val="22"/>
        <w:ind w:right="-1" w:firstLine="709"/>
        <w:rPr>
          <w:sz w:val="28"/>
          <w:szCs w:val="28"/>
        </w:rPr>
      </w:pPr>
      <w:r w:rsidRPr="00A16496">
        <w:rPr>
          <w:rStyle w:val="2"/>
          <w:rFonts w:eastAsia="Arial Unicode MS"/>
        </w:rPr>
        <w:t xml:space="preserve">13. </w:t>
      </w:r>
      <w:r w:rsidR="00167FA0" w:rsidRPr="00A16496">
        <w:rPr>
          <w:rStyle w:val="2"/>
          <w:rFonts w:eastAsia="Arial Unicode MS"/>
        </w:rPr>
        <w:t xml:space="preserve">Аппарат не </w:t>
      </w:r>
      <w:proofErr w:type="gramStart"/>
      <w:r w:rsidR="00167FA0" w:rsidRPr="00A16496">
        <w:rPr>
          <w:rStyle w:val="2"/>
          <w:rFonts w:eastAsia="Arial Unicode MS"/>
        </w:rPr>
        <w:t>позднее</w:t>
      </w:r>
      <w:proofErr w:type="gramEnd"/>
      <w:r w:rsidR="00167FA0" w:rsidRPr="00A16496">
        <w:rPr>
          <w:rStyle w:val="2"/>
          <w:rFonts w:eastAsia="Arial Unicode MS"/>
        </w:rPr>
        <w:t xml:space="preserve"> чем за 10 дней до даты проведения отчета размещает информацию (пункт 1</w:t>
      </w:r>
      <w:r w:rsidR="00A16496" w:rsidRPr="00A16496">
        <w:rPr>
          <w:rStyle w:val="2"/>
          <w:rFonts w:eastAsia="Arial Unicode MS"/>
        </w:rPr>
        <w:t>2</w:t>
      </w:r>
      <w:r w:rsidR="00167FA0" w:rsidRPr="00A16496">
        <w:rPr>
          <w:rStyle w:val="2"/>
          <w:rFonts w:eastAsia="Arial Unicode MS"/>
        </w:rPr>
        <w:t xml:space="preserve"> настоящего Порядка) на официальном сайте </w:t>
      </w:r>
      <w:r w:rsidR="00C455BE" w:rsidRPr="00C455BE">
        <w:rPr>
          <w:sz w:val="28"/>
          <w:szCs w:val="28"/>
        </w:rPr>
        <w:t>внутригородского муниципального образования – городского округа Троицк в городе Москве</w:t>
      </w:r>
      <w:r w:rsidR="00C455BE">
        <w:rPr>
          <w:sz w:val="28"/>
          <w:szCs w:val="28"/>
        </w:rPr>
        <w:t xml:space="preserve"> </w:t>
      </w:r>
      <w:r w:rsidR="00167FA0" w:rsidRPr="00A16496">
        <w:rPr>
          <w:rStyle w:val="2"/>
          <w:rFonts w:eastAsia="Arial Unicode MS"/>
        </w:rPr>
        <w:t>в информационно-телекоммуникационной сети «Интернет» (далее - официальный сайт), на информационных стендах в помещениях органов местного самоуправления и на стендах, находящихся на территории избирательного округа депутатов.</w:t>
      </w:r>
    </w:p>
    <w:p w:rsidR="00167FA0" w:rsidRPr="00333675" w:rsidRDefault="00FD547A" w:rsidP="00FD547A">
      <w:pPr>
        <w:tabs>
          <w:tab w:val="left" w:pos="1227"/>
        </w:tabs>
        <w:spacing w:line="322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 xml:space="preserve">14. </w:t>
      </w:r>
      <w:r w:rsidR="00167FA0" w:rsidRPr="00333675">
        <w:rPr>
          <w:rStyle w:val="2"/>
          <w:rFonts w:eastAsia="Arial Unicode MS"/>
        </w:rPr>
        <w:t xml:space="preserve">Регламент отчета определяется депутатом самостоятельно и размещается одновременно с информацией, указанной в </w:t>
      </w:r>
      <w:proofErr w:type="gramStart"/>
      <w:r w:rsidR="00167FA0" w:rsidRPr="00333675">
        <w:rPr>
          <w:rStyle w:val="2"/>
          <w:rFonts w:eastAsia="Arial Unicode MS"/>
        </w:rPr>
        <w:t>пункте</w:t>
      </w:r>
      <w:proofErr w:type="gramEnd"/>
      <w:r w:rsidR="00167FA0" w:rsidRPr="00333675">
        <w:rPr>
          <w:rStyle w:val="2"/>
          <w:rFonts w:eastAsia="Arial Unicode MS"/>
        </w:rPr>
        <w:t xml:space="preserve"> 1</w:t>
      </w:r>
      <w:r w:rsidR="00A16496">
        <w:rPr>
          <w:rStyle w:val="2"/>
          <w:rFonts w:eastAsia="Arial Unicode MS"/>
        </w:rPr>
        <w:t>2</w:t>
      </w:r>
      <w:r w:rsidR="00167FA0" w:rsidRPr="00333675">
        <w:rPr>
          <w:rStyle w:val="2"/>
          <w:rFonts w:eastAsia="Arial Unicode MS"/>
        </w:rPr>
        <w:t xml:space="preserve"> настоящего Порядка, либо озвучивается депутатом перед началом отчета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 </w:t>
      </w:r>
      <w:r w:rsidR="00167FA0" w:rsidRPr="00333675">
        <w:rPr>
          <w:rStyle w:val="2"/>
          <w:rFonts w:eastAsia="Arial Unicode MS"/>
        </w:rPr>
        <w:t>и является обязательным для участников отчета. 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167FA0" w:rsidRPr="00333675" w:rsidRDefault="00FD547A" w:rsidP="00FD547A">
      <w:pPr>
        <w:tabs>
          <w:tab w:val="left" w:pos="1083"/>
        </w:tabs>
        <w:spacing w:line="322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Отчет должен содержать следующую информацию о деятельности </w:t>
      </w:r>
      <w:r w:rsidR="00167FA0" w:rsidRPr="00333675">
        <w:rPr>
          <w:rFonts w:ascii="Times New Roman" w:hAnsi="Times New Roman" w:cs="Times New Roman"/>
          <w:sz w:val="28"/>
          <w:szCs w:val="28"/>
        </w:rPr>
        <w:lastRenderedPageBreak/>
        <w:t>депутата: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101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об участии в заседаниях Совета депутатов;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08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об участии в подготовке вопросов для рассмотрения на заседаниях Совета депутатов;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08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08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 правотворческой деятельности (количестве подготовленных и внесенных проектов решений Совета депутатов, поправок к ним, результатах их рассмотрения);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085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 депутатских обращениях, депутатских запросах и мер, принятых по ним;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130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 проведенных личных приемах граждан;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08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 количестве поступивших и рассмотренных обращений граждан, результатах их рассмотрения;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085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 взаимодействии с организациями независимо от организационно - 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167FA0" w:rsidRDefault="00167FA0" w:rsidP="00167FA0">
      <w:pPr>
        <w:numPr>
          <w:ilvl w:val="0"/>
          <w:numId w:val="3"/>
        </w:numPr>
        <w:tabs>
          <w:tab w:val="left" w:pos="1085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предвыборных обещаний и наказав избирателей;</w:t>
      </w:r>
    </w:p>
    <w:p w:rsidR="00167FA0" w:rsidRPr="00333675" w:rsidRDefault="00167FA0" w:rsidP="00167FA0">
      <w:pPr>
        <w:numPr>
          <w:ilvl w:val="0"/>
          <w:numId w:val="3"/>
        </w:numPr>
        <w:tabs>
          <w:tab w:val="left" w:pos="1085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33675">
        <w:rPr>
          <w:rFonts w:ascii="Times New Roman" w:hAnsi="Times New Roman" w:cs="Times New Roman"/>
          <w:sz w:val="28"/>
          <w:szCs w:val="28"/>
        </w:rPr>
        <w:t>об иных формах депутатской деятельности.</w:t>
      </w:r>
    </w:p>
    <w:p w:rsidR="00167FA0" w:rsidRPr="00333675" w:rsidRDefault="00FD547A" w:rsidP="00FD547A">
      <w:pPr>
        <w:tabs>
          <w:tab w:val="left" w:pos="1197"/>
        </w:tabs>
        <w:spacing w:line="322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67FA0" w:rsidRPr="00333675">
        <w:rPr>
          <w:rFonts w:ascii="Times New Roman" w:hAnsi="Times New Roman" w:cs="Times New Roman"/>
          <w:sz w:val="28"/>
          <w:szCs w:val="28"/>
        </w:rPr>
        <w:t>Отчет не может носить агитационный характер.</w:t>
      </w:r>
    </w:p>
    <w:p w:rsidR="00C455BE" w:rsidRDefault="005263EC" w:rsidP="005263EC">
      <w:pPr>
        <w:tabs>
          <w:tab w:val="left" w:pos="117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C455BE">
        <w:rPr>
          <w:rFonts w:ascii="Times New Roman" w:hAnsi="Times New Roman" w:cs="Times New Roman"/>
          <w:sz w:val="28"/>
          <w:szCs w:val="28"/>
        </w:rPr>
        <w:t>О</w:t>
      </w:r>
      <w:r w:rsidR="00C455BE" w:rsidRPr="00A16496">
        <w:rPr>
          <w:rStyle w:val="2"/>
          <w:rFonts w:eastAsia="Arial Unicode MS"/>
        </w:rPr>
        <w:t>тчет размещает</w:t>
      </w:r>
      <w:r w:rsidR="00C455BE">
        <w:rPr>
          <w:rStyle w:val="2"/>
          <w:rFonts w:eastAsia="Arial Unicode MS"/>
        </w:rPr>
        <w:t xml:space="preserve">ся </w:t>
      </w:r>
      <w:r w:rsidR="00C455BE" w:rsidRPr="00A16496">
        <w:rPr>
          <w:rStyle w:val="2"/>
          <w:rFonts w:eastAsia="Arial Unicode MS"/>
        </w:rPr>
        <w:t>на официальном сайте</w:t>
      </w:r>
      <w:r w:rsidR="00C455BE">
        <w:rPr>
          <w:rStyle w:val="2"/>
          <w:rFonts w:eastAsia="Arial Unicode MS"/>
        </w:rPr>
        <w:t xml:space="preserve"> в течение 14 дней со дня его представления избирателям.</w:t>
      </w:r>
    </w:p>
    <w:p w:rsidR="002F7AF5" w:rsidRDefault="00C455BE" w:rsidP="005263EC">
      <w:pPr>
        <w:tabs>
          <w:tab w:val="left" w:pos="117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="00167FA0" w:rsidRPr="00333675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167FA0" w:rsidRPr="00333675">
        <w:rPr>
          <w:rFonts w:ascii="Times New Roman" w:hAnsi="Times New Roman" w:cs="Times New Roman"/>
          <w:sz w:val="28"/>
          <w:szCs w:val="28"/>
        </w:rPr>
        <w:t xml:space="preserve"> отчета размещается на официальном сайте не позднее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67FA0" w:rsidRPr="00333675">
        <w:rPr>
          <w:rFonts w:ascii="Times New Roman" w:hAnsi="Times New Roman" w:cs="Times New Roman"/>
          <w:sz w:val="28"/>
          <w:szCs w:val="28"/>
        </w:rPr>
        <w:t xml:space="preserve"> рабочих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</w:t>
      </w:r>
    </w:p>
    <w:p w:rsidR="00167FA0" w:rsidRPr="00333675" w:rsidRDefault="005263EC" w:rsidP="005263EC">
      <w:pPr>
        <w:tabs>
          <w:tab w:val="left" w:pos="1176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67FA0" w:rsidRPr="00333675">
        <w:rPr>
          <w:rFonts w:ascii="Times New Roman" w:hAnsi="Times New Roman" w:cs="Times New Roman"/>
          <w:sz w:val="28"/>
          <w:szCs w:val="28"/>
        </w:rPr>
        <w:t>Аппарат по письменному обращению депутата осуществляет организационно-техническое обеспечение проведения отчета и содействие по вопросу предоставления помещения для проведения отчета.</w:t>
      </w:r>
    </w:p>
    <w:p w:rsidR="00167FA0" w:rsidRPr="00305623" w:rsidRDefault="00167FA0" w:rsidP="00167FA0">
      <w:pPr>
        <w:rPr>
          <w:rFonts w:ascii="Times New Roman" w:hAnsi="Times New Roman" w:cs="Times New Roman"/>
        </w:rPr>
      </w:pPr>
    </w:p>
    <w:p w:rsidR="00F00345" w:rsidRPr="00167FA0" w:rsidRDefault="00F00345" w:rsidP="00167FA0"/>
    <w:sectPr w:rsidR="00F00345" w:rsidRPr="00167FA0" w:rsidSect="00C21BBF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B0" w:rsidRDefault="00E06FB0" w:rsidP="00C21BBF">
      <w:r>
        <w:separator/>
      </w:r>
    </w:p>
  </w:endnote>
  <w:endnote w:type="continuationSeparator" w:id="0">
    <w:p w:rsidR="00E06FB0" w:rsidRDefault="00E06FB0" w:rsidP="00C2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B0" w:rsidRDefault="00E06FB0" w:rsidP="00C21BBF">
      <w:r>
        <w:separator/>
      </w:r>
    </w:p>
  </w:footnote>
  <w:footnote w:type="continuationSeparator" w:id="0">
    <w:p w:rsidR="00E06FB0" w:rsidRDefault="00E06FB0" w:rsidP="00C2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99534"/>
      <w:docPartObj>
        <w:docPartGallery w:val="Page Numbers (Top of Page)"/>
        <w:docPartUnique/>
      </w:docPartObj>
    </w:sdtPr>
    <w:sdtEndPr/>
    <w:sdtContent>
      <w:p w:rsidR="00C21BBF" w:rsidRDefault="00C21B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4A">
          <w:rPr>
            <w:noProof/>
          </w:rPr>
          <w:t>2</w:t>
        </w:r>
        <w:r>
          <w:fldChar w:fldCharType="end"/>
        </w:r>
      </w:p>
    </w:sdtContent>
  </w:sdt>
  <w:p w:rsidR="00C21BBF" w:rsidRDefault="00C21B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17ED"/>
    <w:multiLevelType w:val="multilevel"/>
    <w:tmpl w:val="3F9E2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D550E"/>
    <w:multiLevelType w:val="multilevel"/>
    <w:tmpl w:val="A0380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35E66"/>
    <w:multiLevelType w:val="multilevel"/>
    <w:tmpl w:val="661CC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B21AE"/>
    <w:multiLevelType w:val="multilevel"/>
    <w:tmpl w:val="B418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45"/>
    <w:rsid w:val="000307A8"/>
    <w:rsid w:val="00103562"/>
    <w:rsid w:val="00153569"/>
    <w:rsid w:val="00167FA0"/>
    <w:rsid w:val="002F122C"/>
    <w:rsid w:val="002F7AF5"/>
    <w:rsid w:val="00333675"/>
    <w:rsid w:val="00447C2C"/>
    <w:rsid w:val="004F4E4A"/>
    <w:rsid w:val="005263EC"/>
    <w:rsid w:val="005F3CEC"/>
    <w:rsid w:val="00627BBB"/>
    <w:rsid w:val="009026E1"/>
    <w:rsid w:val="00A16496"/>
    <w:rsid w:val="00B0628D"/>
    <w:rsid w:val="00BC41B1"/>
    <w:rsid w:val="00C00234"/>
    <w:rsid w:val="00C21BBF"/>
    <w:rsid w:val="00C455BE"/>
    <w:rsid w:val="00D51EBC"/>
    <w:rsid w:val="00E06FB0"/>
    <w:rsid w:val="00E921FF"/>
    <w:rsid w:val="00EC7680"/>
    <w:rsid w:val="00F00345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3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F0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F0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F0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0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Normal (Web)"/>
    <w:basedOn w:val="a"/>
    <w:uiPriority w:val="99"/>
    <w:unhideWhenUsed/>
    <w:rsid w:val="001535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B0628D"/>
    <w:rPr>
      <w:color w:val="0000FF"/>
      <w:u w:val="single"/>
    </w:rPr>
  </w:style>
  <w:style w:type="paragraph" w:customStyle="1" w:styleId="ConsPlusNormal">
    <w:name w:val="ConsPlusNormal"/>
    <w:rsid w:val="00D51EB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C00234"/>
    <w:pPr>
      <w:ind w:left="720"/>
      <w:contextualSpacing/>
    </w:pPr>
  </w:style>
  <w:style w:type="character" w:customStyle="1" w:styleId="21">
    <w:name w:val="Основной текст (2) + Полужирный"/>
    <w:basedOn w:val="20"/>
    <w:rsid w:val="00167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uiPriority w:val="59"/>
    <w:rsid w:val="0016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2F122C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2F12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21B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B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C21B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B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21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BB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3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F0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F0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F00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0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Normal (Web)"/>
    <w:basedOn w:val="a"/>
    <w:uiPriority w:val="99"/>
    <w:unhideWhenUsed/>
    <w:rsid w:val="001535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B0628D"/>
    <w:rPr>
      <w:color w:val="0000FF"/>
      <w:u w:val="single"/>
    </w:rPr>
  </w:style>
  <w:style w:type="paragraph" w:customStyle="1" w:styleId="ConsPlusNormal">
    <w:name w:val="ConsPlusNormal"/>
    <w:rsid w:val="00D51EB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C00234"/>
    <w:pPr>
      <w:ind w:left="720"/>
      <w:contextualSpacing/>
    </w:pPr>
  </w:style>
  <w:style w:type="character" w:customStyle="1" w:styleId="21">
    <w:name w:val="Основной текст (2) + Полужирный"/>
    <w:basedOn w:val="20"/>
    <w:rsid w:val="00167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uiPriority w:val="59"/>
    <w:rsid w:val="0016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2F122C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2F12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21B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B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C21B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B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21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BB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88;&#1086;&#1080;&#1094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LAW&amp;n=182382&amp;date=04.06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463&amp;date=04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dumasv</cp:lastModifiedBy>
  <cp:revision>9</cp:revision>
  <cp:lastPrinted>2025-06-26T15:22:00Z</cp:lastPrinted>
  <dcterms:created xsi:type="dcterms:W3CDTF">2025-06-03T13:08:00Z</dcterms:created>
  <dcterms:modified xsi:type="dcterms:W3CDTF">2025-07-02T08:03:00Z</dcterms:modified>
</cp:coreProperties>
</file>